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98" w:rsidRDefault="00450C54">
      <w:r>
        <w:rPr>
          <w:noProof/>
          <w:lang w:eastAsia="ru-RU"/>
        </w:rPr>
        <w:drawing>
          <wp:inline distT="0" distB="0" distL="0" distR="0">
            <wp:extent cx="5934075" cy="8162925"/>
            <wp:effectExtent l="0" t="0" r="9525" b="9525"/>
            <wp:docPr id="1" name="Рисунок 1" descr="C:\Users\User\Desktop\Сайты\400\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ы\400\устав.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r>
        <w:rPr>
          <w:noProof/>
          <w:lang w:eastAsia="ru-RU"/>
        </w:rPr>
        <w:lastRenderedPageBreak/>
        <w:drawing>
          <wp:inline distT="0" distB="0" distL="0" distR="0">
            <wp:extent cx="5934075" cy="8162925"/>
            <wp:effectExtent l="0" t="0" r="9525" b="9525"/>
            <wp:docPr id="2" name="Рисунок 2" descr="C:\Users\User\Desktop\Сайты\400\устав изменен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йты\400\устав изменения 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450C54" w:rsidRDefault="00450C54"/>
    <w:p w:rsidR="00450C54" w:rsidRDefault="00450C54"/>
    <w:p w:rsidR="00450C54" w:rsidRDefault="00450C54"/>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Настоящая редакция изменений № 7 Устава Муниципального бюджетного дошкольного образовательного учреждения «Детский сад № 400 г. Челябинска»(далее - Учреждение) разработана в целях приведения правового положения Учреждения в соответствие с требованиями законодательства в сфере образования.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Настоящий Устав разработан в соответствии с Конституцией Российской Федерации, Гражданским кодексом Российской Федерации, Бюджетным кодексом Российской Федерации, Федеральным законом от 29.12.2012</w:t>
      </w:r>
      <w:r>
        <w:rPr>
          <w:rFonts w:ascii="Arial" w:hAnsi="Arial" w:cs="Arial"/>
          <w:color w:val="000000"/>
          <w:sz w:val="27"/>
          <w:szCs w:val="27"/>
        </w:rPr>
        <w:br/>
        <w:t>№ 273-ФЗ «Об образовании в Российской Федерации», Федеральным законом от 12.01.1996 № 7-ФЗ «О некоммерческих организациях» и определяет предмет, цели и основные задачи деятельности;виды реализуемых образовательных программ, структуру и компетенцию органов управления Учреждения, порядок финансового обеспечения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jc w:val="center"/>
        <w:rPr>
          <w:rFonts w:ascii="Arial" w:hAnsi="Arial" w:cs="Arial"/>
          <w:color w:val="000000"/>
          <w:sz w:val="27"/>
          <w:szCs w:val="27"/>
        </w:rPr>
      </w:pPr>
      <w:r>
        <w:rPr>
          <w:rFonts w:ascii="Arial" w:hAnsi="Arial" w:cs="Arial"/>
          <w:color w:val="000000"/>
          <w:sz w:val="27"/>
          <w:szCs w:val="27"/>
        </w:rPr>
        <w:t>1.      ОБЩИЕ ПОЛОЖЕНИЯ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1.1. Учреждение создано в соответствии с постановлением главы администрации Ленинского района города Челябинска от 11.08.1995г. г. № 622-9.</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1.2. Полное наименование Учреждения - Муниципальное бюджетное дошкольное образовательное учреждение «Детский сад № 400 г. Челябинска».     </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Сокращённое наименование Учреждения – МБДОУ «ДС № 400 г. Челябинска»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Полное и сокращенное наименования являются равнозначными.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Организационно-правовая форма - учреждение.</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Тип учреждения - бюджетное.</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Тип образовательной организации – дошкольная образовательная организация.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Учреждение является некоммерческой организацией и не ставит извлечение прибыли основной целью своей деятельности.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1.3. Учредителем Учреждения от имени муниципального образования «город Челябинск» является Администрация города Челябинска в лице Комитета по делам образования города Челябинска (далее – Учредитель).</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Местонахождение Учредителя: 454080 г. Челябинск, ул. Володарского, д. 14.</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1.4. Полномочия собственника муниципального имущества, закрепленного за Учреждением на праве оперативного управления, от имени муниципального образования «город Челябинск» осуществляет Администрация города Челябинска в лице Комитета по управлению имуществом и земельным отношениям города Челябинска (далее – Собственник).</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Место нахождения Собственника: 454113, г. Челябинск, ул. Тимирязева, д. 36.</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1.5. Учредитель и Собственник не несут ответственность по обязательствам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1.6. Местонахождение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Юридический адрес: 454010, Челябинская область, г. Челябинск,                      ул. Агалакова, д.31.</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Фактический адрес: 454010, Челябинская область, г. Челябинск, ул. Агалакова, д. 31.</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1.7. В своей деятельности Учреждение руководствуется действующим федеральным и региональным законодательством, муниципальными правовыми актами города Челябинска и уполномоченных должностных лиц Администрации города Челябинска, принятыми в пределах их компетенции, установленных муниципальными правовыми актами Администрации города Челябинска, приказами Учредителя, настоящим Уставом, локальными нормативными актами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1.8. В Учреждении обучение и воспитание осуществляется на государственном языке Российской Федерации.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1.9. Учреждение является юридическим лицом, обладает обособленным имуществом на праве оперативного управления, может от своего имени приобретать и осуществлять имущественные и личные неимущественные права, исполнять обязанности, быть истцом и ответчиком в суде общей юрисдикции, арбитражном и третейском суде.</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1.10. Учреждение имеет самостоятельный баланс, лицевые счета, открытые в территориальном органе Федерального казначейства, круглую печать со своим полным наименованием и наименованием Учредителя, штампы, бланки, собственную символику и другую атрибутику, утвержденную в установленном порядке.</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1.11. Учреждение проходит лицензирование в установленном законом порядке.</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1.12. Право на образовательную деятельность и льготы, предусмотренные законодательством Российской Федерации, возникают у Учреждения с момента выдачи ему лицензии.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1.13. Учреждение может иметь в своей структуре различные структурные подразделения, предусмотренные соответствующими локальными нормативными актами.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1.14. Учреждение обеспечивает открытость и доступность информации и копий документов путем их размещения в информационно-телекоммуникационных сетях, в том числе на официальном сайте Учреждения в сети Интернет.</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1.15. Информация (в текстовой и (или) табличной формах) и документы (копии) подлежат размещению и обновлению в течение десяти рабочих дней со дня их создания, получения или внесения в них соответствующих изменений.</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1.16.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1.17. Учреждение вправе иметь собственные печатные и электронные издания.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1.18. Ежегодно Учреждение обязано публиковать отчет о своей деятельности и об использовании закрепленного за ним имущества в средствах массовой информации.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1.19. Учреждение не имеет филиалов и представительств</w:t>
      </w:r>
      <w:r>
        <w:rPr>
          <w:rStyle w:val="a4"/>
          <w:rFonts w:ascii="Arial" w:hAnsi="Arial" w:cs="Arial"/>
          <w:color w:val="000000"/>
          <w:sz w:val="27"/>
          <w:szCs w:val="27"/>
        </w:rPr>
        <w:t>.</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1.20. Учреждение может иметь филиалы, которые проходят регистрацию по фактическому адресу. Лицензирование этих филиалов осуществляются в порядке, установленном законодательством Российской Федерации.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jc w:val="center"/>
        <w:rPr>
          <w:rFonts w:ascii="Arial" w:hAnsi="Arial" w:cs="Arial"/>
          <w:color w:val="000000"/>
          <w:sz w:val="27"/>
          <w:szCs w:val="27"/>
        </w:rPr>
      </w:pPr>
      <w:r>
        <w:rPr>
          <w:rFonts w:ascii="Arial" w:hAnsi="Arial" w:cs="Arial"/>
          <w:color w:val="000000"/>
          <w:sz w:val="27"/>
          <w:szCs w:val="27"/>
        </w:rPr>
        <w:t>II.       ПРЕДМЕТ, ЦЕЛИ И ВИДЫ ДЕЯТЕЛЬНОСТИ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2.1.   Учреждение создано для выполнения работ, оказания услуг в целях обеспечения реализации предусмотренных нормативными правовыми актами Российской Федерации и Челябинской области полномочий муниципального образования «город Челябинск» в сфере образования.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2.2.   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направленностей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 и рекреации.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2.3.   Основной целью деятельности, для которой создано Учреждение, является образовательная деятельность по образовательным программам дошкольного образования, присмотр и уход за детьми.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2.4.   Основными видами деятельности Учреждения является реализация: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основных образовательных программ дошкольного образования;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присмотр и уход за детьми;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адаптированных образовательных программ для детей дошкольного возраста с ограниченными возможностями здоровья.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2.5.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сдача в наем собственного нежилого недвижимого имущества: предоставление в аренду и (или) безвозмездное пользование недвижимого имущества, находящегося в оперативном управлении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деятельность в области медицины и прочая (при наличии лицензии);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 образовательная деятельность по дополнительным общеобразовательным программам – дополнительным общеразвивающим программам.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2.6. 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2.7. Учреждение вправе сверх установленного муниципального задания, а также в случаях, определенных нормативными правовыми актами Российской Федерации и Челябинской области,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2.8.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2.9. Доход от оказания платных образовательных услуг используется Учреждением в соответствии со следующими целями: развитие Учреждения, повышение его конкурентноспособности и повышение уровня оплаты труда работников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2.10. Учреждение вправе осуществлять виды деятельности, в том числе приносящие доход, лишь постольку, поскольку это служит достижению целей, ради которых оно создано.</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2.11. Учреждение не вправе осуществлять виды деятельности и оказывать платные услуги, не предусмотренные настоящим Уставом.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xml:space="preserve">2.12. Учреждение создает необходимые условия для охраны и укрепления здоровья воспитанников и работников. Медицинское обслуживание детей в Учреждении обеспечивается медицинским персоналом Учреждения (при наличии лицензии).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ведет пропаганду медицинских знаний. </w:t>
      </w:r>
      <w:r>
        <w:rPr>
          <w:rFonts w:ascii="Arial" w:hAnsi="Arial" w:cs="Arial"/>
          <w:color w:val="000000"/>
          <w:sz w:val="27"/>
          <w:szCs w:val="27"/>
        </w:rPr>
        <w:lastRenderedPageBreak/>
        <w:t>Так же организацию оказания первичной медико-санитарной помощи воспитанников осуществляют органы здравоохранения. Учреждение предоставляет помещения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2.13. Учреждение имеет право на оказание платных медицинских услуг</w:t>
      </w:r>
      <w:r>
        <w:rPr>
          <w:rFonts w:ascii="Arial" w:hAnsi="Arial" w:cs="Arial"/>
          <w:color w:val="000000"/>
          <w:sz w:val="27"/>
          <w:szCs w:val="27"/>
        </w:rPr>
        <w:br/>
        <w:t>в соответствии с лицензией на медицинскую деятельность.</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2.14. Организация питания воспитанников и работников в Учреждении осуществляется самостоятельно Учреждением или на основании договора</w:t>
      </w:r>
      <w:r>
        <w:rPr>
          <w:rFonts w:ascii="Arial" w:hAnsi="Arial" w:cs="Arial"/>
          <w:color w:val="000000"/>
          <w:sz w:val="27"/>
          <w:szCs w:val="27"/>
        </w:rPr>
        <w:br/>
        <w:t>с предприятием общественного питания.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2.15.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соответствии со ст. 52 Федерального Закона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(эффективных контрактах) с работниками.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2.16.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450C54" w:rsidRDefault="00450C54" w:rsidP="00450C54">
      <w:pPr>
        <w:pStyle w:val="a3"/>
        <w:shd w:val="clear" w:color="auto" w:fill="FFFFFF"/>
        <w:spacing w:before="0" w:beforeAutospacing="0" w:after="0" w:afterAutospacing="0" w:line="390" w:lineRule="atLeast"/>
        <w:jc w:val="center"/>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jc w:val="center"/>
        <w:rPr>
          <w:rFonts w:ascii="Arial" w:hAnsi="Arial" w:cs="Arial"/>
          <w:color w:val="000000"/>
          <w:sz w:val="27"/>
          <w:szCs w:val="27"/>
        </w:rPr>
      </w:pPr>
      <w:r>
        <w:rPr>
          <w:rFonts w:ascii="Arial" w:hAnsi="Arial" w:cs="Arial"/>
          <w:color w:val="000000"/>
          <w:sz w:val="27"/>
          <w:szCs w:val="27"/>
        </w:rPr>
        <w:t>III. УПРАВЛЕНИЕ УЧРЕЖДЕНИЕМ</w:t>
      </w:r>
    </w:p>
    <w:p w:rsidR="00450C54" w:rsidRDefault="00450C54" w:rsidP="00450C54">
      <w:pPr>
        <w:pStyle w:val="a3"/>
        <w:shd w:val="clear" w:color="auto" w:fill="FFFFFF"/>
        <w:spacing w:before="0" w:beforeAutospacing="0" w:after="0" w:afterAutospacing="0" w:line="390" w:lineRule="atLeast"/>
        <w:jc w:val="center"/>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3.1. Управление Учреждением осуществляется в соответствии с законодательством Российской Федерации, настоящим Уставом, строится на основе сочетания принципов единоначалия и коллегиальности.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3.2. Единоличным исполнительным органом Учреждения является заведующий Учреждения (далее – Руководитель).</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3.3. Руководитель Учреждения в соответствии с законодательством Российской Федерации и Уставом назначается Учредителем, на срок определяемый Учредителем на основании заключенного трудового договора (эффективного контракта).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3.4. Руководитель организует выполнение решений Учредителя по вопросам деятельности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3.5. Компетенция Руководителя: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организация работы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заключение договоров от имени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утверждение структуры и штатного расписания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утверждение Правил внутреннего трудового распорядка;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утверждение положений об обособленных подразделениях (филиалы и представительства) и положений о структурных подразделениях;</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утверждение плана финансово-хозяйственной деятельности Учреждения, его годовой и бухгалтерской отчетности;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обеспечение открытости лицевых счетов в финансовых органах, обеспечение своевременной уплаты налогов и сборов, представление в установленном порядке статистических, бухгалтерских и иных отчетов;</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утверждение локальных нормативных актов Учреждения в порядке и на условиях, установленных настоящим Уставом;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уполномочивание иных лиц представлять интересы Учреждения посредством выдачи доверенностей, в том числе доверенностей с правом передоверия;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издание поручений и указаний, обязательных для исполнения всеми работниками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определение состава и объема сведений, составляющих служебную тайну, а также установление порядка ее защиты и обеспечение его соблюдения;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обеспечение соблюдения законности в деятельности Учреждения, контроль работы и обеспечение эффективного взаимодействия структурных подразделений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 прием на работу работников, заключение с ними и расторжение трудовых договоров (эффективных контрактов), распределение должностных обязанностей, создание условий и организация дополнительного профессионального образования работников;</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утверждение образовательной программы дошкольного образования для реализации в Учреждении;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утверждение образовательных программ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утверждение по согласованию с Учредителем программы развития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утверждение Режима пребывания воспитанников в Учреждении;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утверждение Правил приема воспитанников;</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организация проведения самообследования, обеспечение функционирования внутренней системы оценки качества образования;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создание необходимых условий для охраны и укрепления здоровья, организации питания воспитанников и работников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обеспечение создания и ведения официального сайта Учреждения в сети «Интернет»;</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приостановление выполнения решений коллегиальных органов управления, противоречащих законодательству, настоящему Уставу, локальным нормативным актам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решение вопросов о приеме, переводе и отчислении воспитанников, освоивших образовательные программы, соответствующие лицензии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3.6. Руководитель Учреждения обязан:</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обеспечивать выполнение муниципального задания в полном объеме;</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обеспечивать постоянную работу над повышением качества предоставляемых Учреждением образовательных и иных услуг, выполнением работ;</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обеспечивать составление и выполнение в полном объеме плана финансово-хозяйственной деятельности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обеспечивать исполнение договорных обязательств по выполнению работ, оказанию услуг;</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не допускать возникновения просроченной кредиторской задолженности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обеспечивать своевременную выплату заработной платы работникам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согласовывать с Учредителем и Собственником в случаях и в порядке, установленных нормативными правовыми актами, в том числе законодательными, Российской Федерации и Челябинской области,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распоряжения в отношении муниципального имущества, закрепленного за Учреждением на праве оперативного управления, безвозмездного пользования, а также осуществлять его списание;</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предварительно согласовывать с Учредителем в порядке, им установленном, совершение Учреждением крупных сделок;</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согласовывать с Учредителем совершение сделок с участием Учреждения, в совершении которых имеется заинтересованность;</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обеспечивать соблюдение Правил внутреннего трудового распорядка и трудовой дисциплины работниками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Российской Федерации и Челябинской области по защите жизни и здоровья работников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проходить аттестацию в порядке, установленном Учредителем;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обеспечивать выполнение требований законодательства Российской Федерации по гражданской обороне и мобилизационной подготовке;</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 выполнять иные обязанности, установленные нормативными правовыми актами, в том числе законодательными, Российской Федерации и Челябинской области, настоящим Уставом Учреждения, а также решениями Учредителя.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3.7. 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3.8. Руководитель Учреждения несет перед Учредителем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Российской Федерации и Челябинской области, а также настоящего Устава, независимо от того, была ли эта сделка признана недействительной.</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3.9. Главный бухгалтер и заместители Руководителя назначаются на должность Руководителем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3.10. Руководитель Учреждения выступает от имени Учреждения без доверенности при представлении интересов Учреждения перед любыми лицами и в любых формах, не противоречащих закону, в том числе в органах государственной власти, органах местного самоуправления; защищает права и законные интересы организации всеми доступными законом способами, в том числе в суде, принимает решения самостоятельно.</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3.11. В Учреждении формируются коллегиальные органы управления, к которым относятся: Общее собрание работников (далее – Общее собрание), Педагогический совет, Совет Учреждения</w:t>
      </w:r>
      <w:r>
        <w:rPr>
          <w:rStyle w:val="a4"/>
          <w:rFonts w:ascii="Arial" w:hAnsi="Arial" w:cs="Arial"/>
          <w:color w:val="000000"/>
          <w:sz w:val="27"/>
          <w:szCs w:val="27"/>
        </w:rPr>
        <w:t>.</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Право на участие в управлении Учреждения, в том числе в коллегиальных органах управления имеют участники образовательного процесса и иные лица, заинтересованные в функционировании и развитии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3.12. Общее собрание Учреждения является постоянно действующим высшим органом коллегиального управления.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В Общем собрании участвуют все работники, работающие в Учреждении по основному месту работы, в том числе педагогический, административный, технический и обслуживающий персонал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xml:space="preserve">Общее собрание действует бессрочно, созывается по мере надобности, но не реже двух раз в течение учебного года. Общее собрание может </w:t>
      </w:r>
      <w:r>
        <w:rPr>
          <w:rFonts w:ascii="Arial" w:hAnsi="Arial" w:cs="Arial"/>
          <w:color w:val="000000"/>
          <w:sz w:val="27"/>
          <w:szCs w:val="27"/>
        </w:rPr>
        <w:lastRenderedPageBreak/>
        <w:t>собираться по инициативе Руководителя Учреждения, по инициативе Руководителя и Педагогического совета, либо по инициативе не менее четверти членов Общего собрания.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Общее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Председатель и секретарь Общего собрания избираются на первом заседании из состава трудового коллектива Учреждения сроком на один год. Заседание собрания правомочно, если на нем присутствуют более половины работников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3.13. К компетенции Общего собрания Учреждения относится: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принятие Правил внутреннего трудового распорядка по представлению Руководителя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выдвижение представителей работников для участия в Комиссии по ведению коллективных переговоров и подготовке проекта коллективного договора, которая создается для решения вопросов заключения, изменения и дополнения коллективного договора;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осуществление контроля выполнения коллективного договора;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определение численности и сроков полномочий комиссии по трудовым спорам Учреждения, избрание ее членов;</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обсуждение вопросов состояния трудовой дисциплины в Учреждении, и дача рекомендаций по ее укреплению;</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содействие созданию оптимальных условий для организации труда и профессионального совершенствования работников;</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представление работников Учреждения к награждению отраслевыми и государственными наградами;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поддержка общественных инициатив по развитию деятельности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3.14. Общее собрание выступает от имени Учреждения в порядке, установленном гражданским законодательством Российской Федерации.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3.15.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В Педагогический совет входят все педагогические работники, работающие в Учреждении на основании трудового договора по основному месту работы. В Педагогический совет могут быть приглашены в качестве присутствующих медицинские работники. Педагогический совет действует бессрочно. Педагогический совет собирается по мере надобности, но не реже четырех раз в год, внеочередные заседания проводятся по требованию не менее одной трети членов Педагогического совета.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3.16. К компетенции Педагогического совета относится: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определение перспективных направлений функционирования и развития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совершенствование организации образовательного процесса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разработка и принятие образовательной программы дошкольного образования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внедрение в практическую деятельность педагогических работников достижений педагогической науки и передового педагогического опыта.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3.17. Работой Педагогического совета руководит председатель – Руководитель Учреждения, который выполняет функции по организации работы совета, и ведет заседания. Педагогический совет избирает из своего состава секретаря, который выполняет функции по фиксации решений совета.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3.18. Педагогический совет выступает от имени Учреждения в порядке, установленном гражданским законодательством Российской Федерации.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3.19. Совет Учреждения - коллегиальный орган, имеющий управленческие полномочия по решению и согласованию значимых вопросов функционирования и развития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3.20. Совет Учреждения состоит из избираемых членов, представляющих:</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а) родителей (законных представителей) воспитанников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б) педагогических и иных работников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в) иных лиц, заинтересованных в функционировании и развитии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            3.21. Совет Учреждения формируется с использованием процедур выборов сроком на два года. Назначенным членом Совета Учреждения является Руководитель Учреждения (по должности). Члены Совета Учреждения работают на общественных началах.</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По решению Совета Учреждения в его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функционированию и развитию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3.22. К компетенции Совета Учреждения относится: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принятие программы развития Учреждения по согласованию с Учредителем;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осуществление контроля над соблюдением здоровых и безопасных условий для обучения и воспитания в Учреждении;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согласование по представлению Руководителя Учреждения бюджетной заявки на предстоящий финансовый год;</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содействие привлечению внебюджетных средств для обеспечения деятельности и развития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согласование сметы расходов средств, полученных Учреждением от внебюджетной деятельности, за исключением добровольных пожертвований, которые используются в соответствии с указанным жертвователем назначением;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заслушивание отчета Руководителя Учреждения по итогам учебного и финансового года с последующим представлением его общественности и Учредителю;</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ходатайство, при наличии оснований, перед Учредителем о поощрениях Руководителя;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содействие реализации законных интересов всех участников образовательного процесса и осуществление контроля над соблюдением их прав и выполнением ими своих, определенных законодательством обязанностей;</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внесение предложений по дополнению и изменению Устава, Положения о Совете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xml:space="preserve">3.23. Заседания Совета Учреждения проводятся в соответствии с утвержденным планом работы не реже одного раза в четыре месяца. Председатель Совета Учреждения может созвать внеочередное заседание на основании поступивших к нему заявлений (от членов Совета Учреждения, Руководителя Учреждения, Учредителя). Заседание </w:t>
      </w:r>
      <w:r>
        <w:rPr>
          <w:rFonts w:ascii="Arial" w:hAnsi="Arial" w:cs="Arial"/>
          <w:color w:val="000000"/>
          <w:sz w:val="27"/>
          <w:szCs w:val="27"/>
        </w:rPr>
        <w:lastRenderedPageBreak/>
        <w:t>Совета Учреждения считается правомочным, если на нём присутствует не менее 2/3 его членов. Решения принимаются открытым голосованием. Решение считается принятым, если за него проголосовало большинство присутствующих на заседании Совета Учреждения. При равном количестве голосов решающим является голос председателя Совета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3.24. Совет Учреждения выступает от имени Учреждения в порядке, предусмотренном гражданским законодательством Российской Федерации.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3.25. По инициативе родителей (законных представителей) несовершеннолетних воспитанников могут быть созданы выборные представительные органы Совет родителей (законных представителей) несовершеннолетних воспитанников.</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Советы не являются коллегиальными органами управления Учреждением, не принимают управленческие решения, формируются независимо от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Мнение Советов родителей (законных представителей) несовершеннолетних воспитанников учитывается: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при принятии локальных нормативных актов, затрагивающих права воспитанников и работников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при принятии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jc w:val="center"/>
        <w:rPr>
          <w:rFonts w:ascii="Arial" w:hAnsi="Arial" w:cs="Arial"/>
          <w:color w:val="000000"/>
          <w:sz w:val="27"/>
          <w:szCs w:val="27"/>
        </w:rPr>
      </w:pPr>
      <w:r>
        <w:rPr>
          <w:rFonts w:ascii="Arial" w:hAnsi="Arial" w:cs="Arial"/>
          <w:color w:val="000000"/>
          <w:sz w:val="27"/>
          <w:szCs w:val="27"/>
        </w:rPr>
        <w:t>IV.  ИМУЩЕСТВО И ФИНАНСОВОЕ ОБЕСПЕЧЕНИЕ ДЕЯТЕЛЬНОСТИ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4.1. Имущество Учреждения является муниципальной собственностью муниципального образования «город Челябинск» и находится у Учреждения на праве оперативного управления.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4.2. Учреждениепользуется этим имуществом в пределах, установленных законодательством Российской Федерации,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4.3. Собственник имущества вправе изъять излишнее, неиспользуемое или используемое не по назначению имущество, закреплённое им за Учреждениемлибо приобретённое Учреждениемза счёт средств, выделенных ему Учредителемна приобретение этого имущества. Имуществом, изъятым у Учреждения,Собственник этого имущества вправе распорядиться по своему усмотрению.</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4.4.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4.5. Перечни особо ценного движимого имущества Учреждения согласовываются Учредителем и определяются Собственником.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4.6. Учреждение не вправе без согласия Учредителя и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4.7.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безвозмездного пользования или имущества, приобретенного за счет средств, выделенных Учреждению Учредителемна приобретение такого имущества, если иное не установлено законодательством.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4.8. Остальным находящимся на праве оперативного управления имуществом, Учреждение вправе распоряжаться самостоятельно, если иное не предусмотрено требованиями нормативных правовых актов, в том числе законодательных, Российской Федерации и Челябинской области и настоящим Уставом.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4.9. Учреждение</w:t>
      </w:r>
      <w:r>
        <w:rPr>
          <w:rStyle w:val="apple-converted-space"/>
          <w:rFonts w:ascii="Arial" w:hAnsi="Arial" w:cs="Arial"/>
          <w:color w:val="000000"/>
          <w:sz w:val="27"/>
          <w:szCs w:val="27"/>
        </w:rPr>
        <w:t> </w:t>
      </w:r>
      <w:r>
        <w:rPr>
          <w:rStyle w:val="a4"/>
          <w:rFonts w:ascii="Arial" w:hAnsi="Arial" w:cs="Arial"/>
          <w:color w:val="000000"/>
          <w:sz w:val="27"/>
          <w:szCs w:val="27"/>
        </w:rPr>
        <w:t>отвечает</w:t>
      </w:r>
      <w:r>
        <w:rPr>
          <w:rFonts w:ascii="Arial" w:hAnsi="Arial" w:cs="Arial"/>
          <w:color w:val="000000"/>
          <w:sz w:val="27"/>
          <w:szCs w:val="27"/>
        </w:rPr>
        <w:t>по своим</w:t>
      </w:r>
      <w:r>
        <w:rPr>
          <w:rStyle w:val="apple-converted-space"/>
          <w:rFonts w:ascii="Arial" w:hAnsi="Arial" w:cs="Arial"/>
          <w:color w:val="000000"/>
          <w:sz w:val="27"/>
          <w:szCs w:val="27"/>
        </w:rPr>
        <w:t> </w:t>
      </w:r>
      <w:r>
        <w:rPr>
          <w:rStyle w:val="a4"/>
          <w:rFonts w:ascii="Arial" w:hAnsi="Arial" w:cs="Arial"/>
          <w:color w:val="000000"/>
          <w:sz w:val="27"/>
          <w:szCs w:val="27"/>
        </w:rPr>
        <w:t>обязательствам</w:t>
      </w:r>
      <w:r>
        <w:rPr>
          <w:rStyle w:val="apple-converted-space"/>
          <w:rFonts w:ascii="Arial" w:hAnsi="Arial" w:cs="Arial"/>
          <w:color w:val="000000"/>
          <w:sz w:val="27"/>
          <w:szCs w:val="27"/>
        </w:rPr>
        <w:t> </w:t>
      </w:r>
      <w:r>
        <w:rPr>
          <w:rFonts w:ascii="Arial" w:hAnsi="Arial" w:cs="Arial"/>
          <w:color w:val="000000"/>
          <w:sz w:val="27"/>
          <w:szCs w:val="27"/>
        </w:rPr>
        <w:t xml:space="preserve">всем находящимся у него на праве оперативного управления имуществом, в том числе приобретенным за счет доходов, полученных от приносящей </w:t>
      </w:r>
      <w:r>
        <w:rPr>
          <w:rFonts w:ascii="Arial" w:hAnsi="Arial" w:cs="Arial"/>
          <w:color w:val="000000"/>
          <w:sz w:val="27"/>
          <w:szCs w:val="27"/>
        </w:rPr>
        <w:lastRenderedPageBreak/>
        <w:t>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Учредителем,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4.10. По</w:t>
      </w:r>
      <w:r>
        <w:rPr>
          <w:rStyle w:val="apple-converted-space"/>
          <w:rFonts w:ascii="Arial" w:hAnsi="Arial" w:cs="Arial"/>
          <w:color w:val="000000"/>
          <w:sz w:val="27"/>
          <w:szCs w:val="27"/>
        </w:rPr>
        <w:t> </w:t>
      </w:r>
      <w:r>
        <w:rPr>
          <w:rStyle w:val="a4"/>
          <w:rFonts w:ascii="Arial" w:hAnsi="Arial" w:cs="Arial"/>
          <w:color w:val="000000"/>
          <w:sz w:val="27"/>
          <w:szCs w:val="27"/>
        </w:rPr>
        <w:t>обязательствам</w:t>
      </w:r>
      <w:r>
        <w:rPr>
          <w:rStyle w:val="apple-converted-space"/>
          <w:rFonts w:ascii="Arial" w:hAnsi="Arial" w:cs="Arial"/>
          <w:color w:val="000000"/>
          <w:sz w:val="27"/>
          <w:szCs w:val="27"/>
        </w:rPr>
        <w:t> </w:t>
      </w:r>
      <w:r>
        <w:rPr>
          <w:rFonts w:ascii="Arial" w:hAnsi="Arial" w:cs="Arial"/>
          <w:color w:val="000000"/>
          <w:sz w:val="27"/>
          <w:szCs w:val="27"/>
        </w:rPr>
        <w:t>Учреждения, связанным с причинением вреда гражданам, при недостаточности имущества Учреждения, на которое в соответствии с пунктом 4.9. Устава может быть обращено взыскание, субсидиарную</w:t>
      </w:r>
      <w:r>
        <w:rPr>
          <w:rStyle w:val="apple-converted-space"/>
          <w:rFonts w:ascii="Arial" w:hAnsi="Arial" w:cs="Arial"/>
          <w:color w:val="000000"/>
          <w:sz w:val="27"/>
          <w:szCs w:val="27"/>
        </w:rPr>
        <w:t> </w:t>
      </w:r>
      <w:r>
        <w:rPr>
          <w:rStyle w:val="a4"/>
          <w:rFonts w:ascii="Arial" w:hAnsi="Arial" w:cs="Arial"/>
          <w:color w:val="000000"/>
          <w:sz w:val="27"/>
          <w:szCs w:val="27"/>
        </w:rPr>
        <w:t>ответственность</w:t>
      </w:r>
      <w:r>
        <w:rPr>
          <w:rStyle w:val="apple-converted-space"/>
          <w:rFonts w:ascii="Arial" w:hAnsi="Arial" w:cs="Arial"/>
          <w:color w:val="000000"/>
          <w:sz w:val="27"/>
          <w:szCs w:val="27"/>
        </w:rPr>
        <w:t> </w:t>
      </w:r>
      <w:r>
        <w:rPr>
          <w:rFonts w:ascii="Arial" w:hAnsi="Arial" w:cs="Arial"/>
          <w:color w:val="000000"/>
          <w:sz w:val="27"/>
          <w:szCs w:val="27"/>
        </w:rPr>
        <w:t>несет муниципальное образование «город Челябинск».</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4.11. Земельный участок, необходимый для выполнения Учреждением своих уставных задач предоставлен Учреждению на праве постоянного (бессрочного) пользования.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4.12. Источники формирования имущества и финансовых ресурсов:</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субсидии из бюджета города на возмещение затрат, связанных с оказанием Учреждениемв соответствиис муниципальным заданием муниципальных услуг, а также на иные цели;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имущество, переданное Собственником;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иные источники, не запрещенные нормативными правовыми актами Российской Федерации и Челябинской области (в том числе законодательными).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4.13. Учреждение не вправе отказаться от выполнения муниципального задания.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4.14. Учреждение самостоятельно в осуществлении финансово-экономической деятельности, в том числе по распоряжению средствами, полученными от оказания платных образовательных услуг, дополнительных платных услуг, платных услуг медицинского сопровождения, договоров аренды имущества в соответствии с уставными целями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4.15. Учреждение вправе выступать муниципальным заказчиком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4.16. Учреждение обязано согласовывать с Учредителем: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4.16.1. Совершение Учреждением крупных сделок.</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 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бюджетной отчетности на последнюю отчетную дату.</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4.16.2. Совершение Учреждением сделок, в совершении которых имеется заинтересованность.</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4.17. Учреждение обязано согласовывать с Собственником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4.18.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нормативными правовыми актами, в том числе законодательными, Российской Федерации и Челябинской области.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4.19. Ведение бухгалтерского, налогового учёта и статистической отчётности Учреждением осуществляется самостоятельно.</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4.20. О поступлении и расходовании финансовых и материальных средств Учреждение предоставляет Учредителю и общественности ежегодный отчёт.</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4.21. Учреждение предоставляет Учредителю оценку эффективности деятельности Учреждения, оценивает перспективы развития, готовит предложения по совершенствованию основных направлений дальнейшего развития</w:t>
      </w:r>
      <w:r>
        <w:rPr>
          <w:rStyle w:val="a4"/>
          <w:rFonts w:ascii="Arial" w:hAnsi="Arial" w:cs="Arial"/>
          <w:color w:val="000000"/>
          <w:sz w:val="27"/>
          <w:szCs w:val="27"/>
        </w:rPr>
        <w:t>.</w:t>
      </w:r>
    </w:p>
    <w:p w:rsidR="00450C54" w:rsidRDefault="00450C54" w:rsidP="00450C54">
      <w:pPr>
        <w:pStyle w:val="a3"/>
        <w:shd w:val="clear" w:color="auto" w:fill="FFFFFF"/>
        <w:spacing w:before="0" w:beforeAutospacing="0" w:after="0" w:afterAutospacing="0" w:line="390" w:lineRule="atLeast"/>
        <w:ind w:left="720"/>
        <w:jc w:val="center"/>
        <w:rPr>
          <w:rFonts w:ascii="Arial" w:hAnsi="Arial" w:cs="Arial"/>
          <w:color w:val="000000"/>
          <w:sz w:val="27"/>
          <w:szCs w:val="27"/>
        </w:rPr>
      </w:pPr>
      <w:r>
        <w:rPr>
          <w:rFonts w:ascii="Arial" w:hAnsi="Arial" w:cs="Arial"/>
          <w:color w:val="000000"/>
          <w:sz w:val="27"/>
          <w:szCs w:val="27"/>
        </w:rPr>
        <w:t>V.  ПОРЯДОК РЕОРГАНИЗАЦИИ И ЛИКВИДАЦИИ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5.1. Учреждение может быть реорганизовано в порядке, предусмотренном действующим законодательством Российской Федерации.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5.2. Изменение типа Учреждения осуществляется в порядке, установленном действующим законодательством Российской Федерации.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5.3. Принятие решения о ликвидации и проведении ликвидации Учреждения осуществляются в порядке, установленном действующим законодательством.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5.4.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5.5 Учреждение считается прекратившим существование или реорганизованным после внесения об этом записи в Единый государственный реестр юридических лиц.</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5.6. Условия и порядок прекращения деятельности Учреждения, не предусмотренные настоящим Уставом, регулируются действующим законодательством Российской Федерации.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ind w:left="720"/>
        <w:jc w:val="center"/>
        <w:rPr>
          <w:rFonts w:ascii="Arial" w:hAnsi="Arial" w:cs="Arial"/>
          <w:color w:val="000000"/>
          <w:sz w:val="27"/>
          <w:szCs w:val="27"/>
        </w:rPr>
      </w:pPr>
      <w:r>
        <w:rPr>
          <w:rFonts w:ascii="Arial" w:hAnsi="Arial" w:cs="Arial"/>
          <w:color w:val="000000"/>
          <w:sz w:val="27"/>
          <w:szCs w:val="27"/>
        </w:rPr>
        <w:t>VI. РЕГЛАМЕНТАЦИЯ ДЕЯТЕЛЬНОСТИ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6.1.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6.2. Локальные нормативные акты Учреждения не могут противоречить действующему законодательству и настоящему Уставу.</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6.3. Для обеспечения уставной деятельности Учреждение может издавать следующие виды локальных нормативных актов: положения, декларации, правила, инструкции, программы, графики, штатное расписание, регламент непосредственно образовательной деятельности, приказы и распоряжения Руководителя, решения органов управления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xml:space="preserve">6.4. Порядок утверждения положений об обособленных подразделениях. Положения об обособленных подразделениях утверждаются </w:t>
      </w:r>
      <w:r>
        <w:rPr>
          <w:rFonts w:ascii="Arial" w:hAnsi="Arial" w:cs="Arial"/>
          <w:color w:val="000000"/>
          <w:sz w:val="27"/>
          <w:szCs w:val="27"/>
        </w:rPr>
        <w:lastRenderedPageBreak/>
        <w:t>единоличным исполнительным органом Учреждения – Руководителем, посредством издания локального нормативного акта.</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6.5. Порядок принятия локальных нормативных актов Учреждения, содержащих нормы, регулирующие образовательные отношения.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Локальные нормативные акты утверждаются единоличным исполнительным органом Учреждения – Руководителем в порядке и на условиях, установленных настоящим Уставом.</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В случаях, если настоящим Уставом предусмотрено согласование локальных нормативных актов каким-либо коллегиальным органом управления, то сначала осуществляется согласование локального нормативного акта коллегиальным органом управления, а затем его утверждение Руководителем Учреждения.</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6.6. При принятии локальных нормативных актов, затрагивающих права и законные интересы воспитанников, родителей или работников, в целях учета их мнения Руководитель Учреждения или председатель коллегиального органа управления перед принятием решения направляет проект локального нормативного акта и обоснование по нему в представительный орган родителей (законных представителей) несовершеннолетних воспитанников, работников (при наличии таких органов).</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Представительный орган 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6.7. Учреждениеобязано ознакомить родителей (законных представителей) поступающего с Уставом,слицензией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правами и обязанностями воспитанников.</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6.8. Изменения, вносимые в Устав, утверждаются Учредителем по согласованию с Собственником и подлежат государственной регистрации в установленном законом порядке.</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lastRenderedPageBreak/>
        <w:t>6.9. Учреждение в установленном порядке ведёт делопроизводство и хранит документы по всем направлениям деятельности, в том числе финансово-хозяйственной и по личному составу воспитанников и работников.</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ind w:left="720"/>
        <w:jc w:val="center"/>
        <w:rPr>
          <w:rFonts w:ascii="Arial" w:hAnsi="Arial" w:cs="Arial"/>
          <w:color w:val="000000"/>
          <w:sz w:val="27"/>
          <w:szCs w:val="27"/>
        </w:rPr>
      </w:pPr>
      <w:r>
        <w:rPr>
          <w:rFonts w:ascii="Arial" w:hAnsi="Arial" w:cs="Arial"/>
          <w:color w:val="000000"/>
          <w:sz w:val="27"/>
          <w:szCs w:val="27"/>
        </w:rPr>
        <w:t>VII.  МЕЖДУНАРОДНАЯ ДЕЯТЕЛЬНОСТЬ</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 </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7.1. Учреждение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450C54" w:rsidRDefault="00450C54" w:rsidP="00450C54">
      <w:pPr>
        <w:pStyle w:val="a3"/>
        <w:shd w:val="clear" w:color="auto" w:fill="FFFFFF"/>
        <w:spacing w:before="0" w:beforeAutospacing="0" w:after="0" w:afterAutospacing="0" w:line="390" w:lineRule="atLeast"/>
        <w:rPr>
          <w:rFonts w:ascii="Arial" w:hAnsi="Arial" w:cs="Arial"/>
          <w:color w:val="000000"/>
          <w:sz w:val="27"/>
          <w:szCs w:val="27"/>
        </w:rPr>
      </w:pPr>
      <w:r>
        <w:rPr>
          <w:rFonts w:ascii="Arial" w:hAnsi="Arial" w:cs="Arial"/>
          <w:color w:val="000000"/>
          <w:sz w:val="27"/>
          <w:szCs w:val="27"/>
        </w:rPr>
        <w:t>7.2. Учреждение вправе устанавливать прямые связи с иностранными предприятиями, учреждениями и организациями.</w:t>
      </w:r>
    </w:p>
    <w:p w:rsidR="00450C54" w:rsidRDefault="00450C54">
      <w:bookmarkStart w:id="0" w:name="_GoBack"/>
      <w:bookmarkEnd w:id="0"/>
    </w:p>
    <w:sectPr w:rsidR="00450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56"/>
    <w:rsid w:val="00450C54"/>
    <w:rsid w:val="00731556"/>
    <w:rsid w:val="00A6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B1D6D-2C85-423F-B092-40C907F1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0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50C54"/>
    <w:rPr>
      <w:i/>
      <w:iCs/>
    </w:rPr>
  </w:style>
  <w:style w:type="character" w:customStyle="1" w:styleId="apple-converted-space">
    <w:name w:val="apple-converted-space"/>
    <w:basedOn w:val="a0"/>
    <w:rsid w:val="0045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5556</Words>
  <Characters>31675</Characters>
  <Application>Microsoft Office Word</Application>
  <DocSecurity>0</DocSecurity>
  <Lines>263</Lines>
  <Paragraphs>74</Paragraphs>
  <ScaleCrop>false</ScaleCrop>
  <Company>diakov.net</Company>
  <LinksUpToDate>false</LinksUpToDate>
  <CharactersWithSpaces>37157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2017-06-12T07:01:00Z</dcterms:created>
  <dcterms:modified xsi:type="dcterms:W3CDTF">2017-06-12T07:01:00Z</dcterms:modified>
</cp:coreProperties>
</file>